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2D" w:rsidRPr="009C6F7B" w:rsidRDefault="00E6043B" w:rsidP="00E6043B">
      <w:pPr>
        <w:jc w:val="center"/>
        <w:rPr>
          <w:rFonts w:ascii="Times New Roman" w:hAnsi="Times New Roman" w:cs="Times New Roman"/>
          <w:b/>
          <w:sz w:val="24"/>
          <w:szCs w:val="24"/>
        </w:rPr>
      </w:pPr>
      <w:r w:rsidRPr="009C6F7B">
        <w:rPr>
          <w:rFonts w:ascii="Times New Roman" w:hAnsi="Times New Roman" w:cs="Times New Roman"/>
          <w:b/>
          <w:sz w:val="24"/>
          <w:szCs w:val="24"/>
        </w:rPr>
        <w:t>Satzung der</w:t>
      </w:r>
      <w:r w:rsidR="00947320" w:rsidRPr="009C6F7B">
        <w:rPr>
          <w:rFonts w:ascii="Times New Roman" w:hAnsi="Times New Roman" w:cs="Times New Roman"/>
          <w:b/>
          <w:sz w:val="24"/>
          <w:szCs w:val="24"/>
        </w:rPr>
        <w:t xml:space="preserve"> Gemeinde </w:t>
      </w:r>
      <w:r w:rsidR="00AC03C5">
        <w:rPr>
          <w:rFonts w:ascii="Times New Roman" w:hAnsi="Times New Roman" w:cs="Times New Roman"/>
          <w:b/>
          <w:sz w:val="24"/>
          <w:szCs w:val="24"/>
        </w:rPr>
        <w:t>Grammentin</w:t>
      </w:r>
      <w:r w:rsidR="00947320" w:rsidRPr="009C6F7B">
        <w:rPr>
          <w:rFonts w:ascii="Times New Roman" w:hAnsi="Times New Roman" w:cs="Times New Roman"/>
          <w:b/>
          <w:sz w:val="24"/>
          <w:szCs w:val="24"/>
        </w:rPr>
        <w:t xml:space="preserve"> über die E</w:t>
      </w:r>
      <w:r w:rsidRPr="009C6F7B">
        <w:rPr>
          <w:rFonts w:ascii="Times New Roman" w:hAnsi="Times New Roman" w:cs="Times New Roman"/>
          <w:b/>
          <w:sz w:val="24"/>
          <w:szCs w:val="24"/>
        </w:rPr>
        <w:t>rhebung von Gebühren zur Deckung der Verbandsbeiträge des Wasser- und Bodenverbandes „Obere Peene“</w:t>
      </w:r>
      <w:r w:rsidR="00C9250F">
        <w:rPr>
          <w:rFonts w:ascii="Times New Roman" w:hAnsi="Times New Roman" w:cs="Times New Roman"/>
          <w:b/>
          <w:sz w:val="24"/>
          <w:szCs w:val="24"/>
        </w:rPr>
        <w:t xml:space="preserve"> </w:t>
      </w:r>
      <w:r w:rsidR="00303FFD">
        <w:rPr>
          <w:rFonts w:ascii="Times New Roman" w:hAnsi="Times New Roman" w:cs="Times New Roman"/>
          <w:b/>
          <w:sz w:val="24"/>
          <w:szCs w:val="24"/>
        </w:rPr>
        <w:t xml:space="preserve">Neukalen </w:t>
      </w:r>
      <w:r w:rsidR="00C9250F">
        <w:rPr>
          <w:rFonts w:ascii="Times New Roman" w:hAnsi="Times New Roman" w:cs="Times New Roman"/>
          <w:b/>
          <w:sz w:val="24"/>
          <w:szCs w:val="24"/>
        </w:rPr>
        <w:t>und des Wasser- und Bodenverbandes „</w:t>
      </w:r>
      <w:r w:rsidR="00AC03C5">
        <w:rPr>
          <w:rFonts w:ascii="Times New Roman" w:hAnsi="Times New Roman" w:cs="Times New Roman"/>
          <w:b/>
          <w:sz w:val="24"/>
          <w:szCs w:val="24"/>
        </w:rPr>
        <w:t>Untere Tollense/Mittlere Peene“</w:t>
      </w:r>
      <w:r w:rsidR="00C9250F">
        <w:rPr>
          <w:rFonts w:ascii="Times New Roman" w:hAnsi="Times New Roman" w:cs="Times New Roman"/>
          <w:b/>
          <w:sz w:val="24"/>
          <w:szCs w:val="24"/>
        </w:rPr>
        <w:t xml:space="preserve"> </w:t>
      </w:r>
      <w:r w:rsidR="00AC03C5">
        <w:rPr>
          <w:rFonts w:ascii="Times New Roman" w:hAnsi="Times New Roman" w:cs="Times New Roman"/>
          <w:b/>
          <w:sz w:val="24"/>
          <w:szCs w:val="24"/>
        </w:rPr>
        <w:t>Jarmen</w:t>
      </w:r>
    </w:p>
    <w:p w:rsidR="00E6043B" w:rsidRPr="009C6F7B" w:rsidRDefault="00E6043B" w:rsidP="00E6043B">
      <w:pPr>
        <w:rPr>
          <w:rFonts w:ascii="Times New Roman" w:hAnsi="Times New Roman" w:cs="Times New Roman"/>
          <w:sz w:val="24"/>
          <w:szCs w:val="24"/>
          <w:u w:val="single"/>
        </w:rPr>
      </w:pPr>
    </w:p>
    <w:p w:rsidR="00E6043B" w:rsidRPr="009C6F7B" w:rsidRDefault="00E6043B" w:rsidP="002B78F1">
      <w:pPr>
        <w:jc w:val="both"/>
        <w:rPr>
          <w:rFonts w:ascii="Times New Roman" w:hAnsi="Times New Roman" w:cs="Times New Roman"/>
          <w:sz w:val="24"/>
          <w:szCs w:val="24"/>
        </w:rPr>
      </w:pPr>
      <w:r w:rsidRPr="009C6F7B">
        <w:rPr>
          <w:rFonts w:ascii="Times New Roman" w:hAnsi="Times New Roman" w:cs="Times New Roman"/>
          <w:sz w:val="24"/>
          <w:szCs w:val="24"/>
        </w:rPr>
        <w:t>Auf der Grundlage des § 5 Abs. 1 der Komm</w:t>
      </w:r>
      <w:r w:rsidR="00947320" w:rsidRPr="009C6F7B">
        <w:rPr>
          <w:rFonts w:ascii="Times New Roman" w:hAnsi="Times New Roman" w:cs="Times New Roman"/>
          <w:sz w:val="24"/>
          <w:szCs w:val="24"/>
        </w:rPr>
        <w:t>u</w:t>
      </w:r>
      <w:r w:rsidRPr="009C6F7B">
        <w:rPr>
          <w:rFonts w:ascii="Times New Roman" w:hAnsi="Times New Roman" w:cs="Times New Roman"/>
          <w:sz w:val="24"/>
          <w:szCs w:val="24"/>
        </w:rPr>
        <w:t xml:space="preserve">nalverfassung für das Land Mecklenburg-Vorpommern in der Fassung der Bekanntmachung vom 13. Juli 2011 (GVOBl. M-V </w:t>
      </w:r>
      <w:r w:rsidR="002B78F1" w:rsidRPr="009C6F7B">
        <w:rPr>
          <w:rFonts w:ascii="Times New Roman" w:hAnsi="Times New Roman" w:cs="Times New Roman"/>
          <w:sz w:val="24"/>
          <w:szCs w:val="24"/>
        </w:rPr>
        <w:t>2011, S. 777),  des § 3 des Gesetzes über die Bildung von Gewässerunterhaltungsverbänden (GUVG) vom 4. August 1992 (GV</w:t>
      </w:r>
      <w:r w:rsidR="00947320" w:rsidRPr="009C6F7B">
        <w:rPr>
          <w:rFonts w:ascii="Times New Roman" w:hAnsi="Times New Roman" w:cs="Times New Roman"/>
          <w:sz w:val="24"/>
          <w:szCs w:val="24"/>
        </w:rPr>
        <w:t>OBl</w:t>
      </w:r>
      <w:r w:rsidR="001A52A1" w:rsidRPr="009C6F7B">
        <w:rPr>
          <w:rFonts w:ascii="Times New Roman" w:hAnsi="Times New Roman" w:cs="Times New Roman"/>
          <w:sz w:val="24"/>
          <w:szCs w:val="24"/>
        </w:rPr>
        <w:t>. M-V 1992, S. 458), zuletzt geändert am 26. November 2015 (GVOBl. M-V S. 474)</w:t>
      </w:r>
      <w:r w:rsidR="00C9250F">
        <w:rPr>
          <w:rFonts w:ascii="Times New Roman" w:hAnsi="Times New Roman" w:cs="Times New Roman"/>
          <w:sz w:val="24"/>
          <w:szCs w:val="24"/>
        </w:rPr>
        <w:t>,sowie der §§ 1,</w:t>
      </w:r>
      <w:r w:rsidR="00B54581" w:rsidRPr="009C6F7B">
        <w:rPr>
          <w:rFonts w:ascii="Times New Roman" w:hAnsi="Times New Roman" w:cs="Times New Roman"/>
          <w:sz w:val="24"/>
          <w:szCs w:val="24"/>
        </w:rPr>
        <w:t>2 und 6 des Kommunalabgabengesetzes Mecklenburg-Vorpommern vom 12. April 2005 (GVOBl.  M-V S. 146)</w:t>
      </w:r>
      <w:r w:rsidR="00454456" w:rsidRPr="009C6F7B">
        <w:rPr>
          <w:rFonts w:ascii="Times New Roman" w:hAnsi="Times New Roman" w:cs="Times New Roman"/>
          <w:sz w:val="24"/>
          <w:szCs w:val="24"/>
        </w:rPr>
        <w:t>,</w:t>
      </w:r>
      <w:r w:rsidR="00A146F8" w:rsidRPr="009C6F7B">
        <w:rPr>
          <w:rFonts w:ascii="Times New Roman" w:hAnsi="Times New Roman" w:cs="Times New Roman"/>
          <w:sz w:val="24"/>
          <w:szCs w:val="24"/>
        </w:rPr>
        <w:t xml:space="preserve"> </w:t>
      </w:r>
      <w:r w:rsidR="00454456" w:rsidRPr="009C6F7B">
        <w:rPr>
          <w:rFonts w:ascii="Times New Roman" w:hAnsi="Times New Roman" w:cs="Times New Roman"/>
          <w:sz w:val="24"/>
          <w:szCs w:val="24"/>
        </w:rPr>
        <w:t xml:space="preserve">zuletzt geändert durch Gesetz vom 14. Juli </w:t>
      </w:r>
      <w:r w:rsidR="00A146F8" w:rsidRPr="009C6F7B">
        <w:rPr>
          <w:rFonts w:ascii="Times New Roman" w:hAnsi="Times New Roman" w:cs="Times New Roman"/>
          <w:sz w:val="24"/>
          <w:szCs w:val="24"/>
        </w:rPr>
        <w:t xml:space="preserve">2016 (GVOBl. M-V S. 584), wird nach Beschluss der Gemeindevertretung </w:t>
      </w:r>
      <w:r w:rsidR="00AC03C5" w:rsidRPr="00AC03C5">
        <w:rPr>
          <w:rFonts w:ascii="Times New Roman" w:hAnsi="Times New Roman" w:cs="Times New Roman"/>
          <w:b/>
          <w:sz w:val="24"/>
          <w:szCs w:val="24"/>
        </w:rPr>
        <w:t>Grammentin</w:t>
      </w:r>
      <w:r w:rsidR="00A146F8" w:rsidRPr="00AC03C5">
        <w:rPr>
          <w:rFonts w:ascii="Times New Roman" w:hAnsi="Times New Roman" w:cs="Times New Roman"/>
          <w:b/>
          <w:sz w:val="24"/>
          <w:szCs w:val="24"/>
        </w:rPr>
        <w:t xml:space="preserve"> </w:t>
      </w:r>
      <w:r w:rsidR="00A146F8" w:rsidRPr="009C6F7B">
        <w:rPr>
          <w:rFonts w:ascii="Times New Roman" w:hAnsi="Times New Roman" w:cs="Times New Roman"/>
          <w:b/>
          <w:sz w:val="24"/>
          <w:szCs w:val="24"/>
        </w:rPr>
        <w:t>vom</w:t>
      </w:r>
      <w:r w:rsidR="00F03029">
        <w:rPr>
          <w:rFonts w:ascii="Times New Roman" w:hAnsi="Times New Roman" w:cs="Times New Roman"/>
          <w:b/>
          <w:sz w:val="24"/>
          <w:szCs w:val="24"/>
        </w:rPr>
        <w:t xml:space="preserve"> 04.12.</w:t>
      </w:r>
      <w:r w:rsidR="00A146F8" w:rsidRPr="009C6F7B">
        <w:rPr>
          <w:rFonts w:ascii="Times New Roman" w:hAnsi="Times New Roman" w:cs="Times New Roman"/>
          <w:b/>
          <w:sz w:val="24"/>
          <w:szCs w:val="24"/>
        </w:rPr>
        <w:t xml:space="preserve">2017 </w:t>
      </w:r>
      <w:r w:rsidR="00A146F8" w:rsidRPr="009C6F7B">
        <w:rPr>
          <w:rFonts w:ascii="Times New Roman" w:hAnsi="Times New Roman" w:cs="Times New Roman"/>
          <w:sz w:val="24"/>
          <w:szCs w:val="24"/>
        </w:rPr>
        <w:t>folgende Satzung erlassen:</w:t>
      </w:r>
    </w:p>
    <w:p w:rsidR="00A146F8" w:rsidRPr="009C6F7B" w:rsidRDefault="00A146F8" w:rsidP="002B78F1">
      <w:pPr>
        <w:jc w:val="both"/>
        <w:rPr>
          <w:rFonts w:ascii="Times New Roman" w:hAnsi="Times New Roman" w:cs="Times New Roman"/>
          <w:sz w:val="24"/>
          <w:szCs w:val="24"/>
        </w:rPr>
      </w:pP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1</w:t>
      </w: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Allgemeines</w:t>
      </w:r>
    </w:p>
    <w:p w:rsidR="00A146F8" w:rsidRPr="009C6F7B" w:rsidRDefault="00A146F8" w:rsidP="00A146F8">
      <w:pPr>
        <w:spacing w:after="0" w:line="240" w:lineRule="auto"/>
        <w:jc w:val="center"/>
        <w:rPr>
          <w:rFonts w:ascii="Times New Roman" w:hAnsi="Times New Roman" w:cs="Times New Roman"/>
          <w:b/>
          <w:sz w:val="24"/>
          <w:szCs w:val="24"/>
        </w:rPr>
      </w:pPr>
    </w:p>
    <w:p w:rsidR="00A146F8" w:rsidRPr="009C6F7B" w:rsidRDefault="00B53FC7" w:rsidP="00BC4D5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7E4FAD" w:rsidRPr="009C6F7B">
        <w:rPr>
          <w:rFonts w:ascii="Times New Roman" w:hAnsi="Times New Roman" w:cs="Times New Roman"/>
          <w:sz w:val="24"/>
          <w:szCs w:val="24"/>
        </w:rPr>
        <w:t xml:space="preserve">Die Gemeinde </w:t>
      </w:r>
      <w:r w:rsidR="00AC03C5">
        <w:rPr>
          <w:rFonts w:ascii="Times New Roman" w:hAnsi="Times New Roman" w:cs="Times New Roman"/>
          <w:sz w:val="24"/>
          <w:szCs w:val="24"/>
        </w:rPr>
        <w:t>Grammentin</w:t>
      </w:r>
      <w:r w:rsidR="007E4FAD" w:rsidRPr="009C6F7B">
        <w:rPr>
          <w:rFonts w:ascii="Times New Roman" w:hAnsi="Times New Roman" w:cs="Times New Roman"/>
          <w:sz w:val="24"/>
          <w:szCs w:val="24"/>
        </w:rPr>
        <w:t xml:space="preserve"> ist gemäß § 2 GUVG für die der Grundsteuerpflicht unterliegenden Flächen gesetzliches Mitglied des Wasser- und Bodenverba</w:t>
      </w:r>
      <w:r w:rsidR="00C9250F">
        <w:rPr>
          <w:rFonts w:ascii="Times New Roman" w:hAnsi="Times New Roman" w:cs="Times New Roman"/>
          <w:sz w:val="24"/>
          <w:szCs w:val="24"/>
        </w:rPr>
        <w:t xml:space="preserve">ndes „Obere Peene“ </w:t>
      </w:r>
      <w:r w:rsidR="00154A81">
        <w:rPr>
          <w:rFonts w:ascii="Times New Roman" w:hAnsi="Times New Roman" w:cs="Times New Roman"/>
          <w:sz w:val="24"/>
          <w:szCs w:val="24"/>
        </w:rPr>
        <w:t>Neukalen</w:t>
      </w:r>
      <w:r w:rsidR="00C9250F">
        <w:rPr>
          <w:rFonts w:ascii="Times New Roman" w:hAnsi="Times New Roman" w:cs="Times New Roman"/>
          <w:sz w:val="24"/>
          <w:szCs w:val="24"/>
        </w:rPr>
        <w:t xml:space="preserve"> und des Wasser- und Bodenverbandes „</w:t>
      </w:r>
      <w:r w:rsidR="00AC03C5">
        <w:rPr>
          <w:rFonts w:ascii="Times New Roman" w:hAnsi="Times New Roman" w:cs="Times New Roman"/>
          <w:sz w:val="24"/>
          <w:szCs w:val="24"/>
        </w:rPr>
        <w:t xml:space="preserve">Untere </w:t>
      </w:r>
      <w:r w:rsidR="00B34B19">
        <w:rPr>
          <w:rFonts w:ascii="Times New Roman" w:hAnsi="Times New Roman" w:cs="Times New Roman"/>
          <w:sz w:val="24"/>
          <w:szCs w:val="24"/>
        </w:rPr>
        <w:t>Tollense</w:t>
      </w:r>
      <w:r w:rsidR="00AC03C5">
        <w:rPr>
          <w:rFonts w:ascii="Times New Roman" w:hAnsi="Times New Roman" w:cs="Times New Roman"/>
          <w:sz w:val="24"/>
          <w:szCs w:val="24"/>
        </w:rPr>
        <w:t>/Mittlere Peene</w:t>
      </w:r>
      <w:r w:rsidR="00C9250F">
        <w:rPr>
          <w:rFonts w:ascii="Times New Roman" w:hAnsi="Times New Roman" w:cs="Times New Roman"/>
          <w:sz w:val="24"/>
          <w:szCs w:val="24"/>
        </w:rPr>
        <w:t xml:space="preserve">“ </w:t>
      </w:r>
      <w:r w:rsidR="00AC03C5">
        <w:rPr>
          <w:rFonts w:ascii="Times New Roman" w:hAnsi="Times New Roman" w:cs="Times New Roman"/>
          <w:sz w:val="24"/>
          <w:szCs w:val="24"/>
        </w:rPr>
        <w:t>Jarmen</w:t>
      </w:r>
      <w:r w:rsidR="00005390">
        <w:rPr>
          <w:rFonts w:ascii="Times New Roman" w:hAnsi="Times New Roman" w:cs="Times New Roman"/>
          <w:sz w:val="24"/>
          <w:szCs w:val="24"/>
        </w:rPr>
        <w:t>,</w:t>
      </w:r>
      <w:r w:rsidR="00C9250F">
        <w:rPr>
          <w:rFonts w:ascii="Times New Roman" w:hAnsi="Times New Roman" w:cs="Times New Roman"/>
          <w:sz w:val="24"/>
          <w:szCs w:val="24"/>
        </w:rPr>
        <w:t xml:space="preserve"> </w:t>
      </w:r>
      <w:r w:rsidR="007E4FAD" w:rsidRPr="009C6F7B">
        <w:rPr>
          <w:rFonts w:ascii="Times New Roman" w:hAnsi="Times New Roman" w:cs="Times New Roman"/>
          <w:sz w:val="24"/>
          <w:szCs w:val="24"/>
        </w:rPr>
        <w:t>d</w:t>
      </w:r>
      <w:r w:rsidR="00C9250F">
        <w:rPr>
          <w:rFonts w:ascii="Times New Roman" w:hAnsi="Times New Roman" w:cs="Times New Roman"/>
          <w:sz w:val="24"/>
          <w:szCs w:val="24"/>
        </w:rPr>
        <w:t>i</w:t>
      </w:r>
      <w:r w:rsidR="007E4FAD" w:rsidRPr="009C6F7B">
        <w:rPr>
          <w:rFonts w:ascii="Times New Roman" w:hAnsi="Times New Roman" w:cs="Times New Roman"/>
          <w:sz w:val="24"/>
          <w:szCs w:val="24"/>
        </w:rPr>
        <w:t>e entsprechend §§62 ff. des Wassergesetzes des Landes Mecklenburg Vorpommern (LWaG) vom 30. November 1992 (GVOBl</w:t>
      </w:r>
      <w:r w:rsidRPr="009C6F7B">
        <w:rPr>
          <w:rFonts w:ascii="Times New Roman" w:hAnsi="Times New Roman" w:cs="Times New Roman"/>
          <w:sz w:val="24"/>
          <w:szCs w:val="24"/>
        </w:rPr>
        <w:t>. M- V S. 669), zuletzt geändert durch Art. 7 des Gesetzes vom 27. Mai 2016 (GVOBl. M-V S 431, 432) und der Verbandssatzung, die Unterhaltung der Gewässer zweiter Ordnung wahrn</w:t>
      </w:r>
      <w:r w:rsidR="00C9250F">
        <w:rPr>
          <w:rFonts w:ascii="Times New Roman" w:hAnsi="Times New Roman" w:cs="Times New Roman"/>
          <w:sz w:val="24"/>
          <w:szCs w:val="24"/>
        </w:rPr>
        <w:t>ehmen</w:t>
      </w:r>
      <w:r w:rsidRPr="009C6F7B">
        <w:rPr>
          <w:rFonts w:ascii="Times New Roman" w:hAnsi="Times New Roman" w:cs="Times New Roman"/>
          <w:sz w:val="24"/>
          <w:szCs w:val="24"/>
        </w:rPr>
        <w:t>.</w:t>
      </w:r>
    </w:p>
    <w:p w:rsidR="00BC4D56" w:rsidRPr="009C6F7B" w:rsidRDefault="00BC4D56" w:rsidP="00BC4D56">
      <w:pPr>
        <w:jc w:val="both"/>
        <w:rPr>
          <w:rFonts w:ascii="Times New Roman" w:hAnsi="Times New Roman" w:cs="Times New Roman"/>
          <w:sz w:val="24"/>
          <w:szCs w:val="24"/>
        </w:rPr>
      </w:pPr>
      <w:r w:rsidRPr="009C6F7B">
        <w:rPr>
          <w:rFonts w:ascii="Times New Roman" w:hAnsi="Times New Roman" w:cs="Times New Roman"/>
          <w:sz w:val="24"/>
          <w:szCs w:val="24"/>
        </w:rPr>
        <w:t>Außerdem erstreckt sich die Mitgliedschaft der Gemeinde auf gemeindeeigene Grundstücke, auch wenn sie keiner Grundsteuerpflicht unterliegen.</w:t>
      </w:r>
    </w:p>
    <w:p w:rsidR="00B53FC7" w:rsidRPr="009C6F7B" w:rsidRDefault="00C9250F" w:rsidP="00BC4D56">
      <w:pPr>
        <w:tabs>
          <w:tab w:val="left" w:pos="426"/>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Die Gemeinde hat den</w:t>
      </w:r>
      <w:r w:rsidR="00BC4D56" w:rsidRPr="009C6F7B">
        <w:rPr>
          <w:rFonts w:ascii="Times New Roman" w:hAnsi="Times New Roman" w:cs="Times New Roman"/>
          <w:sz w:val="24"/>
          <w:szCs w:val="24"/>
        </w:rPr>
        <w:t xml:space="preserve"> Verb</w:t>
      </w:r>
      <w:r>
        <w:rPr>
          <w:rFonts w:ascii="Times New Roman" w:hAnsi="Times New Roman" w:cs="Times New Roman"/>
          <w:sz w:val="24"/>
          <w:szCs w:val="24"/>
        </w:rPr>
        <w:t>ä</w:t>
      </w:r>
      <w:r w:rsidR="00BC4D56" w:rsidRPr="009C6F7B">
        <w:rPr>
          <w:rFonts w:ascii="Times New Roman" w:hAnsi="Times New Roman" w:cs="Times New Roman"/>
          <w:sz w:val="24"/>
          <w:szCs w:val="24"/>
        </w:rPr>
        <w:t>nd</w:t>
      </w:r>
      <w:r>
        <w:rPr>
          <w:rFonts w:ascii="Times New Roman" w:hAnsi="Times New Roman" w:cs="Times New Roman"/>
          <w:sz w:val="24"/>
          <w:szCs w:val="24"/>
        </w:rPr>
        <w:t>en</w:t>
      </w:r>
      <w:r w:rsidR="00BC4D56" w:rsidRPr="009C6F7B">
        <w:rPr>
          <w:rFonts w:ascii="Times New Roman" w:hAnsi="Times New Roman" w:cs="Times New Roman"/>
          <w:sz w:val="24"/>
          <w:szCs w:val="24"/>
        </w:rPr>
        <w:t xml:space="preserve"> auf Grund des Gesetzes über die Wasser- und Bodenverbände (Wasserverbandsgesetz – WVG) vom 12. Februar 1991 (BGBl. L S. 405), zuletzt geändert durch Gesetz vom 15. Mai 2002 (BGBl. L. S. 1578) und der Verbandssatzung Verbandsbeiträge zu leisten, soweit dies zur Erfüllung ihrer Aufgaben erforderlich ist.  Die von der Gemeinde zu leistenden Verbandsbeiträge bestehen in Geldleistungen.</w:t>
      </w:r>
      <w:r w:rsidR="00BC4D56" w:rsidRPr="009C6F7B">
        <w:rPr>
          <w:rFonts w:ascii="Times New Roman" w:hAnsi="Times New Roman" w:cs="Times New Roman"/>
          <w:sz w:val="24"/>
          <w:szCs w:val="24"/>
        </w:rPr>
        <w:tab/>
        <w:t xml:space="preserve"> </w:t>
      </w:r>
    </w:p>
    <w:p w:rsidR="00BC4D56" w:rsidRPr="009C6F7B" w:rsidRDefault="00BC4D56" w:rsidP="00BC4D56">
      <w:pPr>
        <w:tabs>
          <w:tab w:val="left" w:pos="426"/>
        </w:tabs>
        <w:jc w:val="center"/>
        <w:rPr>
          <w:rFonts w:ascii="Times New Roman" w:hAnsi="Times New Roman" w:cs="Times New Roman"/>
          <w:sz w:val="24"/>
          <w:szCs w:val="24"/>
        </w:rPr>
      </w:pP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 2</w:t>
      </w: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Gebührengegenstand</w:t>
      </w:r>
    </w:p>
    <w:p w:rsidR="00BC4D56" w:rsidRPr="009C6F7B" w:rsidRDefault="00BC4D56" w:rsidP="00BC4D56">
      <w:pPr>
        <w:tabs>
          <w:tab w:val="left" w:pos="426"/>
        </w:tabs>
        <w:spacing w:after="0"/>
        <w:jc w:val="both"/>
        <w:rPr>
          <w:rFonts w:ascii="Times New Roman" w:hAnsi="Times New Roman" w:cs="Times New Roman"/>
          <w:sz w:val="24"/>
          <w:szCs w:val="24"/>
        </w:rPr>
      </w:pPr>
    </w:p>
    <w:p w:rsidR="00BC4D56" w:rsidRPr="009C6F7B" w:rsidRDefault="004433DD" w:rsidP="004433DD">
      <w:pPr>
        <w:tabs>
          <w:tab w:val="left" w:pos="426"/>
        </w:tabs>
        <w:spacing w:after="0"/>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BC4D56" w:rsidRPr="009C6F7B">
        <w:rPr>
          <w:rFonts w:ascii="Times New Roman" w:hAnsi="Times New Roman" w:cs="Times New Roman"/>
          <w:sz w:val="24"/>
          <w:szCs w:val="24"/>
        </w:rPr>
        <w:t>Die von der Gemeinde nach § 1 Absatz 2 zu leistenden Verbandsbeiträge</w:t>
      </w:r>
      <w:r w:rsidR="00E802B7" w:rsidRPr="009C6F7B">
        <w:rPr>
          <w:rFonts w:ascii="Times New Roman" w:hAnsi="Times New Roman" w:cs="Times New Roman"/>
          <w:sz w:val="24"/>
          <w:szCs w:val="24"/>
        </w:rPr>
        <w:t xml:space="preserve"> werden nach den Grundsätzen des § 6 Absatz 1 bis 3 des Kommunalabgabengesetzes (KAG M-V) durch Gebühren denjenigen auferlegt, die Einrichtungen und Anlagen des Verbandes</w:t>
      </w:r>
      <w:r w:rsidR="00AE245B" w:rsidRPr="009C6F7B">
        <w:rPr>
          <w:rFonts w:ascii="Times New Roman" w:hAnsi="Times New Roman" w:cs="Times New Roman"/>
          <w:sz w:val="24"/>
          <w:szCs w:val="24"/>
        </w:rPr>
        <w:t xml:space="preserve"> in Anspruch nehmen oder denen der Verband durch seine Einrichtungen, Anlagen und Maßnahmen Vorteile gewährt. Als bevorteilt in diesem Sinne gelten gemäß § 3 Satz 3 GUVG die Eigentümer, Erb</w:t>
      </w:r>
      <w:r w:rsidR="00AA32A5" w:rsidRPr="009C6F7B">
        <w:rPr>
          <w:rFonts w:ascii="Times New Roman" w:hAnsi="Times New Roman" w:cs="Times New Roman"/>
          <w:sz w:val="24"/>
          <w:szCs w:val="24"/>
        </w:rPr>
        <w:t>b</w:t>
      </w:r>
      <w:r w:rsidR="00AE245B" w:rsidRPr="009C6F7B">
        <w:rPr>
          <w:rFonts w:ascii="Times New Roman" w:hAnsi="Times New Roman" w:cs="Times New Roman"/>
          <w:sz w:val="24"/>
          <w:szCs w:val="24"/>
        </w:rPr>
        <w:t xml:space="preserve">auberechtigten oder sonstigen Nutzungsberechtigten der grundsteuerpflichtigen Grundstücke </w:t>
      </w:r>
      <w:r w:rsidR="00700CDF" w:rsidRPr="009C6F7B">
        <w:rPr>
          <w:rFonts w:ascii="Times New Roman" w:hAnsi="Times New Roman" w:cs="Times New Roman"/>
          <w:sz w:val="24"/>
          <w:szCs w:val="24"/>
        </w:rPr>
        <w:t>im Gebiet</w:t>
      </w:r>
      <w:r w:rsidR="00AE245B" w:rsidRPr="009C6F7B">
        <w:rPr>
          <w:rFonts w:ascii="Times New Roman" w:hAnsi="Times New Roman" w:cs="Times New Roman"/>
          <w:sz w:val="24"/>
          <w:szCs w:val="24"/>
        </w:rPr>
        <w:t xml:space="preserve"> der Gemeinde, die im Einzugsbereich des Wasser- und Bodenverbandes „Obere Peene“ </w:t>
      </w:r>
      <w:r w:rsidR="00005390">
        <w:rPr>
          <w:rFonts w:ascii="Times New Roman" w:hAnsi="Times New Roman" w:cs="Times New Roman"/>
          <w:sz w:val="24"/>
          <w:szCs w:val="24"/>
        </w:rPr>
        <w:t>Neukalen</w:t>
      </w:r>
      <w:r w:rsidR="00AE245B" w:rsidRPr="009C6F7B">
        <w:rPr>
          <w:rFonts w:ascii="Times New Roman" w:hAnsi="Times New Roman" w:cs="Times New Roman"/>
          <w:sz w:val="24"/>
          <w:szCs w:val="24"/>
        </w:rPr>
        <w:t xml:space="preserve"> </w:t>
      </w:r>
      <w:r w:rsidR="00C9250F">
        <w:rPr>
          <w:rFonts w:ascii="Times New Roman" w:hAnsi="Times New Roman" w:cs="Times New Roman"/>
          <w:sz w:val="24"/>
          <w:szCs w:val="24"/>
        </w:rPr>
        <w:t>und des Wasser- und Bodenverbandes „</w:t>
      </w:r>
      <w:r w:rsidR="00AC03C5">
        <w:rPr>
          <w:rFonts w:ascii="Times New Roman" w:hAnsi="Times New Roman" w:cs="Times New Roman"/>
          <w:sz w:val="24"/>
          <w:szCs w:val="24"/>
        </w:rPr>
        <w:t>Untere Tollense/Mittlere Peene</w:t>
      </w:r>
      <w:r w:rsidR="00C9250F">
        <w:rPr>
          <w:rFonts w:ascii="Times New Roman" w:hAnsi="Times New Roman" w:cs="Times New Roman"/>
          <w:sz w:val="24"/>
          <w:szCs w:val="24"/>
        </w:rPr>
        <w:t xml:space="preserve">“ </w:t>
      </w:r>
      <w:r w:rsidR="00AC03C5">
        <w:rPr>
          <w:rFonts w:ascii="Times New Roman" w:hAnsi="Times New Roman" w:cs="Times New Roman"/>
          <w:sz w:val="24"/>
          <w:szCs w:val="24"/>
        </w:rPr>
        <w:t>Jarmen</w:t>
      </w:r>
      <w:r w:rsidR="00C9250F">
        <w:rPr>
          <w:rFonts w:ascii="Times New Roman" w:hAnsi="Times New Roman" w:cs="Times New Roman"/>
          <w:sz w:val="24"/>
          <w:szCs w:val="24"/>
        </w:rPr>
        <w:t xml:space="preserve"> </w:t>
      </w:r>
      <w:r w:rsidR="00AE245B" w:rsidRPr="009C6F7B">
        <w:rPr>
          <w:rFonts w:ascii="Times New Roman" w:hAnsi="Times New Roman" w:cs="Times New Roman"/>
          <w:sz w:val="24"/>
          <w:szCs w:val="24"/>
        </w:rPr>
        <w:t>liegen. Grundstück im Sinne dieser Satzung ist grundsätzli</w:t>
      </w:r>
      <w:r w:rsidRPr="009C6F7B">
        <w:rPr>
          <w:rFonts w:ascii="Times New Roman" w:hAnsi="Times New Roman" w:cs="Times New Roman"/>
          <w:sz w:val="24"/>
          <w:szCs w:val="24"/>
        </w:rPr>
        <w:t>ch das Grundstück im grundbuchrech</w:t>
      </w:r>
      <w:r w:rsidR="00AE245B" w:rsidRPr="009C6F7B">
        <w:rPr>
          <w:rFonts w:ascii="Times New Roman" w:hAnsi="Times New Roman" w:cs="Times New Roman"/>
          <w:sz w:val="24"/>
          <w:szCs w:val="24"/>
        </w:rPr>
        <w:t>tlichen Sinne</w:t>
      </w:r>
      <w:r w:rsidRPr="009C6F7B">
        <w:rPr>
          <w:rFonts w:ascii="Times New Roman" w:hAnsi="Times New Roman" w:cs="Times New Roman"/>
          <w:sz w:val="24"/>
          <w:szCs w:val="24"/>
        </w:rPr>
        <w:t>. In den Fällen des § 1 Absatz 1 Satz 2 ist die Gemeinde bevorteilt.</w:t>
      </w:r>
    </w:p>
    <w:p w:rsidR="004433DD" w:rsidRPr="009C6F7B" w:rsidRDefault="004433DD" w:rsidP="004433DD">
      <w:pPr>
        <w:rPr>
          <w:rFonts w:ascii="Times New Roman" w:hAnsi="Times New Roman" w:cs="Times New Roman"/>
          <w:sz w:val="24"/>
          <w:szCs w:val="24"/>
        </w:rPr>
      </w:pP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Zu Gebühren nach dieser Satzung werden Gebührenpflichtige nicht herangezogen, soweit sie für das jeweilige Grundstück an den Wasser- und Bodenverband selbst Verbandsbeiträge zu leisten haben (dingliche Mitglieder).</w:t>
      </w: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Zum gebührenfähigen Aufwand gehören neben den Verbandsbeiträgen auch die der Gemeinde durch die Gebührenerhebung entstehenden Verwaltungskosten.</w:t>
      </w:r>
    </w:p>
    <w:p w:rsidR="005F4F71" w:rsidRPr="009C6F7B" w:rsidRDefault="005F4F71" w:rsidP="005F4F71">
      <w:pPr>
        <w:tabs>
          <w:tab w:val="left" w:pos="426"/>
        </w:tabs>
        <w:jc w:val="center"/>
        <w:rPr>
          <w:rFonts w:ascii="Times New Roman" w:hAnsi="Times New Roman" w:cs="Times New Roman"/>
          <w:sz w:val="24"/>
          <w:szCs w:val="24"/>
        </w:rPr>
      </w:pP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xml:space="preserve">§ 3 </w:t>
      </w: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Gebührenmaßstab und Gebührensatz</w:t>
      </w:r>
    </w:p>
    <w:p w:rsidR="005F4F71" w:rsidRPr="009C6F7B" w:rsidRDefault="005F4F71" w:rsidP="005F4F71">
      <w:pPr>
        <w:tabs>
          <w:tab w:val="left" w:pos="426"/>
        </w:tabs>
        <w:spacing w:after="0" w:line="240" w:lineRule="auto"/>
        <w:jc w:val="both"/>
        <w:rPr>
          <w:rFonts w:ascii="Times New Roman" w:hAnsi="Times New Roman" w:cs="Times New Roman"/>
          <w:sz w:val="24"/>
          <w:szCs w:val="24"/>
        </w:rPr>
      </w:pPr>
    </w:p>
    <w:p w:rsidR="00775CA5" w:rsidRPr="009C6F7B" w:rsidRDefault="00775CA5" w:rsidP="00775C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 </w:t>
      </w:r>
      <w:r w:rsidR="005F4F71" w:rsidRPr="009C6F7B">
        <w:rPr>
          <w:rFonts w:ascii="Times New Roman" w:hAnsi="Times New Roman" w:cs="Times New Roman"/>
          <w:sz w:val="24"/>
          <w:szCs w:val="24"/>
        </w:rPr>
        <w:t xml:space="preserve">Die Gebühr bemisst sich nach näherer Bestimmung durch Absatz 3 </w:t>
      </w:r>
      <w:r w:rsidR="00845AF2" w:rsidRPr="009C6F7B">
        <w:rPr>
          <w:rFonts w:ascii="Times New Roman" w:hAnsi="Times New Roman" w:cs="Times New Roman"/>
          <w:sz w:val="24"/>
          <w:szCs w:val="24"/>
        </w:rPr>
        <w:t>und 4</w:t>
      </w:r>
      <w:r w:rsidR="00C9250F">
        <w:rPr>
          <w:rFonts w:ascii="Times New Roman" w:hAnsi="Times New Roman" w:cs="Times New Roman"/>
          <w:sz w:val="24"/>
          <w:szCs w:val="24"/>
        </w:rPr>
        <w:t xml:space="preserve"> </w:t>
      </w:r>
      <w:r w:rsidR="008C45DA">
        <w:rPr>
          <w:rFonts w:ascii="Times New Roman" w:hAnsi="Times New Roman" w:cs="Times New Roman"/>
          <w:sz w:val="24"/>
          <w:szCs w:val="24"/>
        </w:rPr>
        <w:t>nach Größe</w:t>
      </w:r>
      <w:r w:rsidR="005F4F71" w:rsidRPr="009C6F7B">
        <w:rPr>
          <w:rFonts w:ascii="Times New Roman" w:hAnsi="Times New Roman" w:cs="Times New Roman"/>
          <w:sz w:val="24"/>
          <w:szCs w:val="24"/>
        </w:rPr>
        <w:t>, Nutzungsart und Versiegelung der Grundstücke, festgestellt auf der Grundlage des amtlichen Liegenschaftskatasters. Soweit eine katasteramtliche Größenfeststellung nicht nachgewiesen werden kann, erfolgt eine sachgerechte Schätzung durch die Gemeinde. Die Gebührenpflichtigen sind verpflichtet</w:t>
      </w:r>
      <w:r w:rsidR="00700CDF" w:rsidRPr="009C6F7B">
        <w:rPr>
          <w:rFonts w:ascii="Times New Roman" w:hAnsi="Times New Roman" w:cs="Times New Roman"/>
          <w:sz w:val="24"/>
          <w:szCs w:val="24"/>
        </w:rPr>
        <w:t>,</w:t>
      </w:r>
      <w:r w:rsidR="005F4F71" w:rsidRPr="009C6F7B">
        <w:rPr>
          <w:rFonts w:ascii="Times New Roman" w:hAnsi="Times New Roman" w:cs="Times New Roman"/>
          <w:sz w:val="24"/>
          <w:szCs w:val="24"/>
        </w:rPr>
        <w:t xml:space="preserve"> erforderliche Unterlagen zur Verfügung zu stellen und Auskünfte zu erteilen.</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5F4F71" w:rsidRPr="009C6F7B" w:rsidRDefault="00775CA5"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 xml:space="preserve">Über die Grundstücke führt die Gemeinde für jeden Gebührenpflichtigen ein Verzeichnis (Beitragsbuch), das jährlich fortzuschreiben ist. Berichtigungen werden auf den Stichtag 01. Januar des Erhebungsjahres abgestellt. Das </w:t>
      </w:r>
      <w:r w:rsidR="002D2F06" w:rsidRPr="009C6F7B">
        <w:rPr>
          <w:rFonts w:ascii="Times New Roman" w:hAnsi="Times New Roman" w:cs="Times New Roman"/>
          <w:sz w:val="24"/>
          <w:szCs w:val="24"/>
        </w:rPr>
        <w:t>B</w:t>
      </w:r>
      <w:r w:rsidRPr="009C6F7B">
        <w:rPr>
          <w:rFonts w:ascii="Times New Roman" w:hAnsi="Times New Roman" w:cs="Times New Roman"/>
          <w:sz w:val="24"/>
          <w:szCs w:val="24"/>
        </w:rPr>
        <w:t xml:space="preserve">eitragsbuch bildet </w:t>
      </w:r>
      <w:r w:rsidR="00700CDF" w:rsidRPr="009C6F7B">
        <w:rPr>
          <w:rFonts w:ascii="Times New Roman" w:hAnsi="Times New Roman" w:cs="Times New Roman"/>
          <w:sz w:val="24"/>
          <w:szCs w:val="24"/>
        </w:rPr>
        <w:t>die Grundlage für die Errechnung</w:t>
      </w:r>
      <w:r w:rsidRPr="009C6F7B">
        <w:rPr>
          <w:rFonts w:ascii="Times New Roman" w:hAnsi="Times New Roman" w:cs="Times New Roman"/>
          <w:sz w:val="24"/>
          <w:szCs w:val="24"/>
        </w:rPr>
        <w:t xml:space="preserve"> der Beitragseinheiten</w:t>
      </w:r>
      <w:r w:rsidR="00700CDF" w:rsidRPr="009C6F7B">
        <w:rPr>
          <w:rFonts w:ascii="Times New Roman" w:hAnsi="Times New Roman" w:cs="Times New Roman"/>
          <w:sz w:val="24"/>
          <w:szCs w:val="24"/>
        </w:rPr>
        <w:t xml:space="preserve"> und der daraus zu errechnenden Gebühr</w:t>
      </w:r>
      <w:r w:rsidRPr="009C6F7B">
        <w:rPr>
          <w:rFonts w:ascii="Times New Roman" w:hAnsi="Times New Roman" w:cs="Times New Roman"/>
          <w:sz w:val="24"/>
          <w:szCs w:val="24"/>
        </w:rPr>
        <w:t>.</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762660" w:rsidRDefault="002D2F06" w:rsidP="00AC03C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r>
      <w:r w:rsidR="00AC03C5" w:rsidRPr="00AC03C5">
        <w:rPr>
          <w:rFonts w:ascii="Times New Roman" w:hAnsi="Times New Roman" w:cs="Times New Roman"/>
          <w:sz w:val="24"/>
          <w:szCs w:val="24"/>
        </w:rPr>
        <w:t>Die Gebühr wird nach Beitragseinheiten (BE) festgesetzt. Die Summe der Beitragseinheiten setzt sich aus der Grundstücksgröße, der Nutzungsart der Flächen und der damit im Zusammenhang stehenden Zu- und Abschläge sowie der Beitragsklasse, in der die Gemeinde im jeweiligen Wasser- und Bodenverband auf Grund der Gewässerdichte mit ihrer Fläche im Verband eingestuft wurde, zusammen. Grundlage der Errechnung ist die zur Satzung erhobene Veranlagungsregel des jeweiligen Wasser- und Bodenverbandes (siehe Anlage), in dessen Einzugsbereiche sich die Flächen befinden.</w:t>
      </w:r>
    </w:p>
    <w:p w:rsidR="00AC03C5" w:rsidRPr="009C6F7B" w:rsidRDefault="00AC03C5" w:rsidP="00AC03C5">
      <w:pPr>
        <w:tabs>
          <w:tab w:val="left" w:pos="426"/>
        </w:tabs>
        <w:spacing w:after="0" w:line="240" w:lineRule="auto"/>
        <w:jc w:val="both"/>
        <w:rPr>
          <w:rFonts w:ascii="Times New Roman" w:hAnsi="Times New Roman" w:cs="Times New Roman"/>
          <w:sz w:val="24"/>
          <w:szCs w:val="24"/>
        </w:rPr>
      </w:pPr>
    </w:p>
    <w:p w:rsidR="00845AF2" w:rsidRDefault="0038249B"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Die jährliche Gebühr </w:t>
      </w:r>
      <w:r w:rsidR="00845AF2" w:rsidRPr="009C6F7B">
        <w:rPr>
          <w:rFonts w:ascii="Times New Roman" w:hAnsi="Times New Roman" w:cs="Times New Roman"/>
          <w:sz w:val="24"/>
          <w:szCs w:val="24"/>
        </w:rPr>
        <w:t xml:space="preserve"> wird wie folgt festgesetzt:</w:t>
      </w:r>
    </w:p>
    <w:p w:rsidR="008C45DA" w:rsidRDefault="008C45DA" w:rsidP="002D2F06">
      <w:pPr>
        <w:tabs>
          <w:tab w:val="left" w:pos="426"/>
        </w:tabs>
        <w:spacing w:after="0" w:line="240" w:lineRule="auto"/>
        <w:jc w:val="both"/>
        <w:rPr>
          <w:rFonts w:ascii="Times New Roman" w:hAnsi="Times New Roman" w:cs="Times New Roman"/>
          <w:sz w:val="24"/>
          <w:szCs w:val="24"/>
        </w:rPr>
      </w:pPr>
    </w:p>
    <w:p w:rsidR="008C45DA" w:rsidRPr="005820C8" w:rsidRDefault="008C45DA" w:rsidP="002D2F06">
      <w:pPr>
        <w:tabs>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Pr="005820C8">
        <w:rPr>
          <w:rFonts w:ascii="Times New Roman" w:hAnsi="Times New Roman" w:cs="Times New Roman"/>
          <w:b/>
          <w:sz w:val="24"/>
          <w:szCs w:val="24"/>
        </w:rPr>
        <w:t xml:space="preserve">Obere Peene“ </w:t>
      </w:r>
      <w:r w:rsidR="002221D3">
        <w:rPr>
          <w:rFonts w:ascii="Times New Roman" w:hAnsi="Times New Roman" w:cs="Times New Roman"/>
          <w:b/>
          <w:sz w:val="24"/>
          <w:szCs w:val="24"/>
        </w:rPr>
        <w:t>Neukalen</w:t>
      </w:r>
      <w:r w:rsidRPr="005820C8">
        <w:rPr>
          <w:rFonts w:ascii="Times New Roman" w:hAnsi="Times New Roman" w:cs="Times New Roman"/>
          <w:b/>
          <w:sz w:val="24"/>
          <w:szCs w:val="24"/>
        </w:rPr>
        <w:t>:</w:t>
      </w:r>
    </w:p>
    <w:p w:rsidR="0038249B" w:rsidRPr="005820C8" w:rsidRDefault="0038249B" w:rsidP="002D2F06">
      <w:pPr>
        <w:tabs>
          <w:tab w:val="left" w:pos="426"/>
        </w:tabs>
        <w:spacing w:after="0" w:line="240" w:lineRule="auto"/>
        <w:jc w:val="both"/>
        <w:rPr>
          <w:rFonts w:ascii="Times New Roman" w:hAnsi="Times New Roman" w:cs="Times New Roman"/>
          <w:b/>
          <w:sz w:val="24"/>
          <w:szCs w:val="24"/>
        </w:rPr>
      </w:pP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38249B">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ermittelter Beitragseinheit (BE) in Höhe von </w:t>
      </w:r>
      <w:r w:rsidR="008C45DA">
        <w:rPr>
          <w:rFonts w:ascii="Times New Roman" w:hAnsi="Times New Roman" w:cs="Times New Roman"/>
          <w:b/>
          <w:sz w:val="24"/>
          <w:szCs w:val="24"/>
        </w:rPr>
        <w:t>8,</w:t>
      </w:r>
      <w:r w:rsidR="00E94554">
        <w:rPr>
          <w:rFonts w:ascii="Times New Roman" w:hAnsi="Times New Roman" w:cs="Times New Roman"/>
          <w:b/>
          <w:sz w:val="24"/>
          <w:szCs w:val="24"/>
        </w:rPr>
        <w:t>30</w:t>
      </w:r>
      <w:r w:rsidRPr="0038249B">
        <w:rPr>
          <w:rFonts w:ascii="Times New Roman" w:hAnsi="Times New Roman" w:cs="Times New Roman"/>
          <w:b/>
          <w:sz w:val="24"/>
          <w:szCs w:val="24"/>
        </w:rPr>
        <w:t xml:space="preserve"> €</w:t>
      </w:r>
      <w:r>
        <w:rPr>
          <w:rFonts w:ascii="Times New Roman" w:hAnsi="Times New Roman" w:cs="Times New Roman"/>
          <w:sz w:val="24"/>
          <w:szCs w:val="24"/>
        </w:rPr>
        <w:t xml:space="preserve"> für Grundstücke</w:t>
      </w:r>
      <w:r w:rsidR="008C45DA">
        <w:rPr>
          <w:rFonts w:ascii="Times New Roman" w:hAnsi="Times New Roman" w:cs="Times New Roman"/>
          <w:sz w:val="24"/>
          <w:szCs w:val="24"/>
        </w:rPr>
        <w:t xml:space="preserve"> </w:t>
      </w:r>
      <w:r>
        <w:rPr>
          <w:rFonts w:ascii="Times New Roman" w:hAnsi="Times New Roman" w:cs="Times New Roman"/>
          <w:sz w:val="24"/>
          <w:szCs w:val="24"/>
        </w:rPr>
        <w:t xml:space="preserve">(Grundbücher) </w:t>
      </w:r>
      <w:r w:rsidR="002221D3">
        <w:rPr>
          <w:rFonts w:ascii="Times New Roman" w:hAnsi="Times New Roman" w:cs="Times New Roman"/>
          <w:sz w:val="24"/>
          <w:szCs w:val="24"/>
        </w:rPr>
        <w:t>über</w:t>
      </w:r>
      <w:r>
        <w:rPr>
          <w:rFonts w:ascii="Times New Roman" w:hAnsi="Times New Roman" w:cs="Times New Roman"/>
          <w:sz w:val="24"/>
          <w:szCs w:val="24"/>
        </w:rPr>
        <w:t xml:space="preserve"> 5.000 m² (0,5 ha).</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8C45DA" w:rsidRPr="00E94554" w:rsidRDefault="00E94554" w:rsidP="008C45DA">
      <w:pPr>
        <w:tabs>
          <w:tab w:val="left" w:pos="426"/>
        </w:tabs>
        <w:spacing w:after="0" w:line="240" w:lineRule="auto"/>
        <w:jc w:val="both"/>
        <w:rPr>
          <w:rFonts w:ascii="Times New Roman" w:hAnsi="Times New Roman" w:cs="Times New Roman"/>
          <w:b/>
          <w:sz w:val="24"/>
          <w:szCs w:val="24"/>
        </w:rPr>
      </w:pPr>
      <w:r w:rsidRPr="00E94554">
        <w:rPr>
          <w:rFonts w:ascii="Times New Roman" w:hAnsi="Times New Roman" w:cs="Times New Roman"/>
          <w:b/>
          <w:sz w:val="24"/>
          <w:szCs w:val="24"/>
        </w:rPr>
        <w:t>„Untere Tollense/Mittlere Peene“ Jarmen</w:t>
      </w:r>
      <w:r w:rsidR="008C45DA" w:rsidRPr="00E94554">
        <w:rPr>
          <w:rFonts w:ascii="Times New Roman" w:hAnsi="Times New Roman" w:cs="Times New Roman"/>
          <w:b/>
          <w:sz w:val="24"/>
          <w:szCs w:val="24"/>
        </w:rPr>
        <w:t>:</w:t>
      </w:r>
    </w:p>
    <w:p w:rsidR="008C45DA" w:rsidRDefault="008C45DA" w:rsidP="008C45DA">
      <w:pPr>
        <w:tabs>
          <w:tab w:val="left" w:pos="426"/>
        </w:tabs>
        <w:spacing w:after="0" w:line="240" w:lineRule="auto"/>
        <w:jc w:val="both"/>
        <w:rPr>
          <w:rFonts w:ascii="Times New Roman" w:hAnsi="Times New Roman" w:cs="Times New Roman"/>
          <w:sz w:val="24"/>
          <w:szCs w:val="24"/>
        </w:rPr>
      </w:pPr>
    </w:p>
    <w:p w:rsidR="008C45DA" w:rsidRDefault="008C45DA" w:rsidP="008C45DA">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5820C8">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03491D" w:rsidRDefault="0003491D" w:rsidP="0003491D">
      <w:pPr>
        <w:pStyle w:val="Listenabsatz"/>
        <w:numPr>
          <w:ilvl w:val="0"/>
          <w:numId w:val="16"/>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ermittelter Beitragseinheit (BE) in Höhe von </w:t>
      </w:r>
      <w:r w:rsidRPr="003217A2">
        <w:rPr>
          <w:rFonts w:ascii="Times New Roman" w:hAnsi="Times New Roman" w:cs="Times New Roman"/>
          <w:b/>
          <w:sz w:val="24"/>
          <w:szCs w:val="24"/>
        </w:rPr>
        <w:t>8,70</w:t>
      </w:r>
      <w:r w:rsidRPr="0038249B">
        <w:rPr>
          <w:rFonts w:ascii="Times New Roman" w:hAnsi="Times New Roman" w:cs="Times New Roman"/>
          <w:b/>
          <w:sz w:val="24"/>
          <w:szCs w:val="24"/>
        </w:rPr>
        <w:t xml:space="preserve"> €</w:t>
      </w:r>
      <w:r>
        <w:rPr>
          <w:rFonts w:ascii="Times New Roman" w:hAnsi="Times New Roman" w:cs="Times New Roman"/>
          <w:sz w:val="24"/>
          <w:szCs w:val="24"/>
        </w:rPr>
        <w:t xml:space="preserve"> für Grundstücke (Grundbücher) über 5.000 m² (0,5 ha).</w:t>
      </w:r>
    </w:p>
    <w:p w:rsidR="00245451" w:rsidRDefault="00245451" w:rsidP="002D2F06">
      <w:pPr>
        <w:tabs>
          <w:tab w:val="left" w:pos="426"/>
        </w:tabs>
        <w:spacing w:after="0" w:line="240" w:lineRule="auto"/>
        <w:jc w:val="both"/>
        <w:rPr>
          <w:rFonts w:ascii="Times New Roman" w:hAnsi="Times New Roman" w:cs="Times New Roman"/>
          <w:sz w:val="24"/>
          <w:szCs w:val="24"/>
        </w:rPr>
      </w:pPr>
      <w:bookmarkStart w:id="0" w:name="_GoBack"/>
      <w:bookmarkEnd w:id="0"/>
    </w:p>
    <w:p w:rsidR="00E94554" w:rsidRDefault="00E94554" w:rsidP="002D2F06">
      <w:pPr>
        <w:tabs>
          <w:tab w:val="left" w:pos="426"/>
        </w:tabs>
        <w:spacing w:after="0" w:line="240" w:lineRule="auto"/>
        <w:jc w:val="both"/>
        <w:rPr>
          <w:rFonts w:ascii="Times New Roman" w:hAnsi="Times New Roman" w:cs="Times New Roman"/>
          <w:sz w:val="24"/>
          <w:szCs w:val="24"/>
        </w:rPr>
      </w:pPr>
    </w:p>
    <w:p w:rsidR="00845AF2" w:rsidRDefault="00FE77D4"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245451">
        <w:rPr>
          <w:rFonts w:ascii="Times New Roman" w:hAnsi="Times New Roman" w:cs="Times New Roman"/>
          <w:sz w:val="24"/>
          <w:szCs w:val="24"/>
        </w:rPr>
        <w:t xml:space="preserve">Für Beiträge, die durch den </w:t>
      </w:r>
      <w:r w:rsidR="00C8717E">
        <w:rPr>
          <w:rFonts w:ascii="Times New Roman" w:hAnsi="Times New Roman" w:cs="Times New Roman"/>
          <w:sz w:val="24"/>
          <w:szCs w:val="24"/>
        </w:rPr>
        <w:t xml:space="preserve">jeweiligen Wasser- und Bodenverband für den Ausbau und die Unterhaltung besonderer Wasserregelungsanlagen (Deiche, Schöpfwerke) und </w:t>
      </w:r>
      <w:r w:rsidR="00221574">
        <w:rPr>
          <w:rFonts w:ascii="Times New Roman" w:hAnsi="Times New Roman" w:cs="Times New Roman"/>
          <w:sz w:val="24"/>
          <w:szCs w:val="24"/>
        </w:rPr>
        <w:t>für die Durchführung von Instandsetzungsarbeiten an den verrohrten Gewässerabschnitten (</w:t>
      </w:r>
      <w:r w:rsidR="00C8717E">
        <w:rPr>
          <w:rFonts w:ascii="Times New Roman" w:hAnsi="Times New Roman" w:cs="Times New Roman"/>
          <w:sz w:val="24"/>
          <w:szCs w:val="24"/>
        </w:rPr>
        <w:t>Rohrleitungszuschläge</w:t>
      </w:r>
      <w:r w:rsidR="00221574">
        <w:rPr>
          <w:rFonts w:ascii="Times New Roman" w:hAnsi="Times New Roman" w:cs="Times New Roman"/>
          <w:sz w:val="24"/>
          <w:szCs w:val="24"/>
        </w:rPr>
        <w:t>)</w:t>
      </w:r>
      <w:r w:rsidR="00C8717E">
        <w:rPr>
          <w:rFonts w:ascii="Times New Roman" w:hAnsi="Times New Roman" w:cs="Times New Roman"/>
          <w:sz w:val="24"/>
          <w:szCs w:val="24"/>
        </w:rPr>
        <w:t xml:space="preserve"> erhoben werden, werden zusätzliche Gebühren in Höhe der durch die Gemeinde zu zahlenden Beiträge erhoben.</w:t>
      </w:r>
    </w:p>
    <w:p w:rsidR="00845AF2" w:rsidRPr="009C6F7B" w:rsidRDefault="00C8717E"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Berechnungsgrundlage, sind die Flächen, die auch als Berechnungsgrundlage gegenüber der Gemeinde in Ansatz gebracht werden.</w:t>
      </w: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845AF2"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4</w:t>
      </w:r>
    </w:p>
    <w:p w:rsidR="007C419C"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Gebührenpflichtiger</w:t>
      </w:r>
    </w:p>
    <w:p w:rsidR="00BE224D" w:rsidRPr="009C6F7B" w:rsidRDefault="00BE224D" w:rsidP="00BE224D">
      <w:pPr>
        <w:tabs>
          <w:tab w:val="left" w:pos="426"/>
        </w:tabs>
        <w:spacing w:after="0" w:line="240" w:lineRule="auto"/>
        <w:jc w:val="both"/>
        <w:rPr>
          <w:rFonts w:ascii="Times New Roman" w:hAnsi="Times New Roman" w:cs="Times New Roman"/>
          <w:sz w:val="24"/>
          <w:szCs w:val="24"/>
        </w:rPr>
      </w:pPr>
    </w:p>
    <w:p w:rsidR="00BE224D" w:rsidRPr="009C6F7B" w:rsidRDefault="00BE224D"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Gebührenpflichtiger ist, wer im Zeitpunkt der Entstehung der Gebührenschuld Eigentümer, Erbbauberechtigter oder sonstiger Nutzungsberechtigter des Grundstückes ist beziehungsweise war. </w:t>
      </w:r>
    </w:p>
    <w:p w:rsidR="00BE224D" w:rsidRPr="009C6F7B" w:rsidRDefault="00BE224D" w:rsidP="00AA32A5">
      <w:pPr>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 xml:space="preserve">Wechselt ein Grundstück seinen Eigentümer, Erbbauberechtigten oder Nutzungsberechtigten innerhalb des pflichtigen Jahres, hat der bisherige Eigentümer, Erbbauberechtigte oder Nutzungsberechtigte die </w:t>
      </w:r>
      <w:r w:rsidR="004667CC" w:rsidRPr="009C6F7B">
        <w:rPr>
          <w:rFonts w:ascii="Times New Roman" w:hAnsi="Times New Roman" w:cs="Times New Roman"/>
          <w:sz w:val="24"/>
          <w:szCs w:val="24"/>
        </w:rPr>
        <w:t>G</w:t>
      </w:r>
      <w:r w:rsidRPr="009C6F7B">
        <w:rPr>
          <w:rFonts w:ascii="Times New Roman" w:hAnsi="Times New Roman" w:cs="Times New Roman"/>
          <w:sz w:val="24"/>
          <w:szCs w:val="24"/>
        </w:rPr>
        <w:t>ebühr bis zum Ablauf des Kalenderjahres, in welchem der Rechtsübergang erfolgt, zu entrichten</w:t>
      </w:r>
      <w:r w:rsidR="00040A7B" w:rsidRPr="009C6F7B">
        <w:rPr>
          <w:rFonts w:ascii="Times New Roman" w:hAnsi="Times New Roman" w:cs="Times New Roman"/>
          <w:sz w:val="24"/>
          <w:szCs w:val="24"/>
        </w:rPr>
        <w:t xml:space="preserve"> und kann im Innenverhältnis von seinem Rechtsnachfolger einen anteiligen Ausgleich verlangen.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Bei Wohnungs- und Teileigentum sind die Wohnungs- und Teileigentümer entsprechend ihrem Miteigentumsanteil gebührenpflichtig.</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Unterliegen Straßen, Wege und Plätze der Grundsteuerpflicht, ist der Träger der Straßenbaulast gebührenpflichtig, soweit nicht § 2  Absatz 2 zutrifft.</w:t>
      </w:r>
    </w:p>
    <w:p w:rsidR="004667CC" w:rsidRPr="009C6F7B" w:rsidRDefault="004667CC" w:rsidP="00AA32A5">
      <w:pPr>
        <w:tabs>
          <w:tab w:val="left" w:pos="426"/>
        </w:tabs>
        <w:spacing w:after="0" w:line="240" w:lineRule="auto"/>
        <w:jc w:val="both"/>
        <w:rPr>
          <w:rFonts w:ascii="Times New Roman" w:hAnsi="Times New Roman" w:cs="Times New Roman"/>
          <w:sz w:val="24"/>
          <w:szCs w:val="24"/>
        </w:rPr>
      </w:pPr>
    </w:p>
    <w:p w:rsidR="00217541"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(4)</w:t>
      </w:r>
      <w:r w:rsidRPr="009C6F7B">
        <w:rPr>
          <w:rFonts w:ascii="Times New Roman" w:hAnsi="Times New Roman" w:cs="Times New Roman"/>
          <w:sz w:val="24"/>
          <w:szCs w:val="24"/>
        </w:rPr>
        <w:tab/>
        <w:t>Eigentümer, Erbbauberechtigte oder Nutzungsberechtigte des Grundstückes sind verpflichtet, alle für die Veranlagung erforderlichen Unterlagen zur Verfügung zu stellen, Auskünfte zu erteilen, sowie alle Angaben wahrheitsgemäß und rechtzeitig zu machen. Sie haben bei örtlichen Feststellungen der Gemeinde die not</w:t>
      </w:r>
      <w:r w:rsidR="004667CC" w:rsidRPr="009C6F7B">
        <w:rPr>
          <w:rFonts w:ascii="Times New Roman" w:hAnsi="Times New Roman" w:cs="Times New Roman"/>
          <w:sz w:val="24"/>
          <w:szCs w:val="24"/>
        </w:rPr>
        <w:t>w</w:t>
      </w:r>
      <w:r w:rsidRPr="009C6F7B">
        <w:rPr>
          <w:rFonts w:ascii="Times New Roman" w:hAnsi="Times New Roman" w:cs="Times New Roman"/>
          <w:sz w:val="24"/>
          <w:szCs w:val="24"/>
        </w:rPr>
        <w:t>endigen Unterstützungen zu gewähren.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(5)</w:t>
      </w:r>
      <w:r w:rsidRPr="009C6F7B">
        <w:rPr>
          <w:rFonts w:ascii="Times New Roman" w:hAnsi="Times New Roman" w:cs="Times New Roman"/>
          <w:sz w:val="24"/>
          <w:szCs w:val="24"/>
        </w:rPr>
        <w:tab/>
        <w:t>Mehrere Gebührenpflichtige haften als Gesamtschuldner.</w:t>
      </w:r>
      <w:r w:rsidR="00040A7B" w:rsidRPr="009C6F7B">
        <w:rPr>
          <w:rFonts w:ascii="Times New Roman" w:hAnsi="Times New Roman" w:cs="Times New Roman"/>
          <w:sz w:val="24"/>
          <w:szCs w:val="24"/>
        </w:rPr>
        <w:tab/>
      </w:r>
    </w:p>
    <w:p w:rsidR="00AA32A5" w:rsidRPr="009C6F7B" w:rsidRDefault="00AA32A5" w:rsidP="00040A7B">
      <w:pPr>
        <w:tabs>
          <w:tab w:val="left" w:pos="426"/>
        </w:tabs>
        <w:spacing w:after="0" w:line="240" w:lineRule="auto"/>
        <w:rPr>
          <w:rFonts w:ascii="Times New Roman" w:hAnsi="Times New Roman" w:cs="Times New Roman"/>
          <w:sz w:val="24"/>
          <w:szCs w:val="24"/>
        </w:rPr>
      </w:pPr>
    </w:p>
    <w:p w:rsidR="004667CC" w:rsidRPr="009C6F7B" w:rsidRDefault="004667CC" w:rsidP="00040A7B">
      <w:pPr>
        <w:tabs>
          <w:tab w:val="left" w:pos="426"/>
        </w:tabs>
        <w:spacing w:after="0" w:line="240" w:lineRule="auto"/>
        <w:rPr>
          <w:rFonts w:ascii="Times New Roman" w:hAnsi="Times New Roman" w:cs="Times New Roman"/>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5</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Entstehung der Gebührenschuld, Erhebungszeitraum, Festsetzung und Fälligkeit</w:t>
      </w:r>
    </w:p>
    <w:p w:rsidR="00217541" w:rsidRPr="009C6F7B" w:rsidRDefault="00217541" w:rsidP="00217541">
      <w:pPr>
        <w:tabs>
          <w:tab w:val="left" w:pos="426"/>
        </w:tabs>
        <w:spacing w:after="0" w:line="240" w:lineRule="auto"/>
        <w:jc w:val="both"/>
        <w:rPr>
          <w:rFonts w:ascii="Times New Roman" w:hAnsi="Times New Roman" w:cs="Times New Roman"/>
          <w:b/>
          <w:sz w:val="24"/>
          <w:szCs w:val="24"/>
        </w:rPr>
      </w:pPr>
    </w:p>
    <w:p w:rsidR="00217541"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Die Gebührenschuld entsteht am 1. Januar des jeweiligen Jahres. Erhebungszeitraum für die Gebühr ist das Kalenderjahr.</w:t>
      </w:r>
    </w:p>
    <w:p w:rsidR="00AA32A5" w:rsidRPr="009C6F7B" w:rsidRDefault="00AA32A5" w:rsidP="00AA32A5">
      <w:pPr>
        <w:tabs>
          <w:tab w:val="left" w:pos="426"/>
        </w:tabs>
        <w:jc w:val="both"/>
        <w:rPr>
          <w:rFonts w:ascii="Times New Roman" w:hAnsi="Times New Roman" w:cs="Times New Roman"/>
          <w:sz w:val="24"/>
          <w:szCs w:val="24"/>
        </w:rPr>
      </w:pPr>
    </w:p>
    <w:p w:rsidR="00217541" w:rsidRPr="009C6F7B" w:rsidRDefault="00217541" w:rsidP="00AA32A5">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Die Gebühr ist einen Monat nach Bekanntgabe des Gebührenbescheides fällig.</w:t>
      </w:r>
    </w:p>
    <w:p w:rsidR="00217541" w:rsidRPr="009C6F7B" w:rsidRDefault="00217541" w:rsidP="00217541">
      <w:pPr>
        <w:tabs>
          <w:tab w:val="left" w:pos="426"/>
        </w:tabs>
        <w:rPr>
          <w:rFonts w:ascii="Times New Roman" w:hAnsi="Times New Roman" w:cs="Times New Roman"/>
          <w:sz w:val="24"/>
          <w:szCs w:val="24"/>
        </w:rPr>
      </w:pPr>
    </w:p>
    <w:p w:rsidR="00E94554" w:rsidRDefault="00E94554" w:rsidP="00217541">
      <w:pPr>
        <w:tabs>
          <w:tab w:val="left" w:pos="426"/>
        </w:tabs>
        <w:spacing w:after="0" w:line="240" w:lineRule="auto"/>
        <w:jc w:val="center"/>
        <w:rPr>
          <w:rFonts w:ascii="Times New Roman" w:hAnsi="Times New Roman" w:cs="Times New Roman"/>
          <w:b/>
          <w:sz w:val="24"/>
          <w:szCs w:val="24"/>
        </w:rPr>
      </w:pPr>
    </w:p>
    <w:p w:rsidR="00E94554" w:rsidRDefault="00E94554" w:rsidP="00217541">
      <w:pPr>
        <w:tabs>
          <w:tab w:val="left" w:pos="426"/>
        </w:tabs>
        <w:spacing w:after="0" w:line="240" w:lineRule="auto"/>
        <w:jc w:val="center"/>
        <w:rPr>
          <w:rFonts w:ascii="Times New Roman" w:hAnsi="Times New Roman" w:cs="Times New Roman"/>
          <w:b/>
          <w:sz w:val="24"/>
          <w:szCs w:val="24"/>
        </w:rPr>
      </w:pPr>
    </w:p>
    <w:p w:rsidR="00E94554" w:rsidRDefault="00E94554" w:rsidP="00217541">
      <w:pPr>
        <w:tabs>
          <w:tab w:val="left" w:pos="426"/>
        </w:tabs>
        <w:spacing w:after="0" w:line="240" w:lineRule="auto"/>
        <w:jc w:val="center"/>
        <w:rPr>
          <w:rFonts w:ascii="Times New Roman" w:hAnsi="Times New Roman" w:cs="Times New Roman"/>
          <w:b/>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lastRenderedPageBreak/>
        <w:t>§ 6</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Ordnungswidrigkeiten</w:t>
      </w:r>
    </w:p>
    <w:p w:rsidR="00217541" w:rsidRPr="009C6F7B" w:rsidRDefault="00217541" w:rsidP="00217541">
      <w:pPr>
        <w:tabs>
          <w:tab w:val="left" w:pos="426"/>
        </w:tabs>
        <w:spacing w:after="0" w:line="240" w:lineRule="auto"/>
        <w:rPr>
          <w:rFonts w:ascii="Times New Roman" w:hAnsi="Times New Roman" w:cs="Times New Roman"/>
          <w:sz w:val="24"/>
          <w:szCs w:val="24"/>
        </w:rPr>
      </w:pPr>
    </w:p>
    <w:p w:rsidR="00217541" w:rsidRPr="009C6F7B" w:rsidRDefault="00AA32A5"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217541" w:rsidRPr="009C6F7B">
        <w:rPr>
          <w:rFonts w:ascii="Times New Roman" w:hAnsi="Times New Roman" w:cs="Times New Roman"/>
          <w:sz w:val="24"/>
          <w:szCs w:val="24"/>
        </w:rPr>
        <w:t>Ordnungswidrig im Sinne von § 17 KAG M-V handelt, wer den Bestimmungen des § 4 Absatz 4 dieser Satzung zuwider handelt und es dadurch ermöglicht, Abgaben zu verkürzen oder nicht gerechtfertigte Abgabenvorteile zu erlangen.</w:t>
      </w:r>
      <w:r w:rsidRPr="009C6F7B">
        <w:rPr>
          <w:rFonts w:ascii="Times New Roman" w:hAnsi="Times New Roman" w:cs="Times New Roman"/>
          <w:sz w:val="24"/>
          <w:szCs w:val="24"/>
        </w:rPr>
        <w:t xml:space="preserve"> Die Ordnungswidrigkeit kann mit einer Geldbuße bis zu 5.000,00 € geahndet werden.</w:t>
      </w:r>
    </w:p>
    <w:p w:rsidR="00AA32A5" w:rsidRPr="009C6F7B" w:rsidRDefault="00AA32A5"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Im Übrigen gelten die Bestimmungen des Kommunalabgabengesetzes M-V.</w:t>
      </w:r>
    </w:p>
    <w:p w:rsidR="00905EEC" w:rsidRPr="009C6F7B" w:rsidRDefault="00905EEC"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7</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Inkrafttreten</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p>
    <w:p w:rsidR="00AA32A5" w:rsidRPr="005820C8" w:rsidRDefault="00AA32A5" w:rsidP="00AA32A5">
      <w:pPr>
        <w:tabs>
          <w:tab w:val="left" w:pos="426"/>
        </w:tabs>
        <w:spacing w:after="0" w:line="240" w:lineRule="auto"/>
        <w:jc w:val="both"/>
        <w:rPr>
          <w:rFonts w:ascii="Times New Roman" w:hAnsi="Times New Roman" w:cs="Times New Roman"/>
          <w:color w:val="FF0000"/>
          <w:sz w:val="24"/>
          <w:szCs w:val="24"/>
        </w:rPr>
      </w:pPr>
      <w:r w:rsidRPr="009C6F7B">
        <w:rPr>
          <w:rFonts w:ascii="Times New Roman" w:hAnsi="Times New Roman" w:cs="Times New Roman"/>
          <w:sz w:val="24"/>
          <w:szCs w:val="24"/>
        </w:rPr>
        <w:t xml:space="preserve">Diese Satzung tritt zum 1. Januar 2018 in Kraft. Gleichzeitig tritt die Satzung über die Erhebung von Gebühren zur </w:t>
      </w:r>
      <w:r w:rsidR="00DA521B">
        <w:rPr>
          <w:rFonts w:ascii="Times New Roman" w:hAnsi="Times New Roman" w:cs="Times New Roman"/>
          <w:sz w:val="24"/>
          <w:szCs w:val="24"/>
        </w:rPr>
        <w:t xml:space="preserve">Deckung der Verbandsbeiträge der Wasser- und Bodenverbände </w:t>
      </w:r>
      <w:r w:rsidRPr="009C6F7B">
        <w:rPr>
          <w:rFonts w:ascii="Times New Roman" w:hAnsi="Times New Roman" w:cs="Times New Roman"/>
          <w:sz w:val="24"/>
          <w:szCs w:val="24"/>
        </w:rPr>
        <w:t xml:space="preserve"> vom</w:t>
      </w:r>
      <w:r w:rsidR="00DA521B">
        <w:rPr>
          <w:rFonts w:ascii="Times New Roman" w:hAnsi="Times New Roman" w:cs="Times New Roman"/>
          <w:sz w:val="24"/>
          <w:szCs w:val="24"/>
        </w:rPr>
        <w:t xml:space="preserve"> </w:t>
      </w:r>
      <w:r w:rsidR="00E94554">
        <w:rPr>
          <w:rFonts w:ascii="Times New Roman" w:hAnsi="Times New Roman" w:cs="Times New Roman"/>
          <w:sz w:val="24"/>
          <w:szCs w:val="24"/>
        </w:rPr>
        <w:t>01.10</w:t>
      </w:r>
      <w:r w:rsidR="00DA521B">
        <w:rPr>
          <w:rFonts w:ascii="Times New Roman" w:hAnsi="Times New Roman" w:cs="Times New Roman"/>
          <w:sz w:val="24"/>
          <w:szCs w:val="24"/>
        </w:rPr>
        <w:t>.2002</w:t>
      </w:r>
      <w:r w:rsidRPr="009C6F7B">
        <w:rPr>
          <w:rFonts w:ascii="Times New Roman" w:hAnsi="Times New Roman" w:cs="Times New Roman"/>
          <w:sz w:val="24"/>
          <w:szCs w:val="24"/>
        </w:rPr>
        <w:t xml:space="preserve"> einschließlich ihrer Änderungssatzungen außer Kraft. </w:t>
      </w: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E94554"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Grammentin</w:t>
      </w:r>
      <w:r w:rsidR="00AA32A5" w:rsidRPr="009C6F7B">
        <w:rPr>
          <w:rFonts w:ascii="Times New Roman" w:hAnsi="Times New Roman" w:cs="Times New Roman"/>
          <w:sz w:val="24"/>
          <w:szCs w:val="24"/>
        </w:rPr>
        <w:t>, den</w:t>
      </w:r>
      <w:r w:rsidR="00F03029">
        <w:rPr>
          <w:rFonts w:ascii="Times New Roman" w:hAnsi="Times New Roman" w:cs="Times New Roman"/>
          <w:sz w:val="24"/>
          <w:szCs w:val="24"/>
        </w:rPr>
        <w:t xml:space="preserve"> 04.12.2017</w:t>
      </w: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E94554"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Hornburg</w:t>
      </w:r>
    </w:p>
    <w:p w:rsidR="00AA32A5" w:rsidRPr="009C6F7B" w:rsidRDefault="00E94554"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Bürgermeister</w:t>
      </w:r>
      <w:r w:rsidR="005E7A06">
        <w:rPr>
          <w:rFonts w:ascii="Times New Roman" w:hAnsi="Times New Roman" w:cs="Times New Roman"/>
          <w:sz w:val="24"/>
          <w:szCs w:val="24"/>
        </w:rPr>
        <w:t xml:space="preserve">                                                                            - S i e g e l -</w:t>
      </w:r>
    </w:p>
    <w:p w:rsidR="00AA32A5" w:rsidRPr="00905EEC" w:rsidRDefault="00AA32A5" w:rsidP="00AA32A5">
      <w:pPr>
        <w:tabs>
          <w:tab w:val="left" w:pos="426"/>
        </w:tabs>
        <w:jc w:val="center"/>
        <w:rPr>
          <w:b/>
          <w:sz w:val="24"/>
          <w:szCs w:val="24"/>
        </w:rPr>
      </w:pPr>
    </w:p>
    <w:p w:rsidR="00217541" w:rsidRPr="00217541" w:rsidRDefault="00217541" w:rsidP="00217541">
      <w:pPr>
        <w:tabs>
          <w:tab w:val="left" w:pos="426"/>
        </w:tabs>
        <w:jc w:val="center"/>
        <w:rPr>
          <w:b/>
        </w:rPr>
      </w:pPr>
    </w:p>
    <w:p w:rsidR="00040A7B" w:rsidRPr="00BE224D" w:rsidRDefault="00040A7B" w:rsidP="00BE224D"/>
    <w:p w:rsidR="002D2F06" w:rsidRDefault="002D2F06" w:rsidP="00775CA5">
      <w:pPr>
        <w:tabs>
          <w:tab w:val="left" w:pos="426"/>
        </w:tabs>
        <w:jc w:val="both"/>
      </w:pPr>
    </w:p>
    <w:p w:rsidR="002D2F06" w:rsidRPr="005F4F71" w:rsidRDefault="002D2F06" w:rsidP="00775CA5">
      <w:pPr>
        <w:tabs>
          <w:tab w:val="left" w:pos="426"/>
        </w:tabs>
        <w:jc w:val="both"/>
      </w:pPr>
    </w:p>
    <w:p w:rsidR="005F4F71" w:rsidRPr="005F4F71" w:rsidRDefault="005F4F71" w:rsidP="005F4F71">
      <w:pPr>
        <w:tabs>
          <w:tab w:val="left" w:pos="426"/>
        </w:tabs>
        <w:jc w:val="center"/>
        <w:rPr>
          <w:b/>
        </w:rPr>
      </w:pPr>
    </w:p>
    <w:p w:rsidR="004433DD" w:rsidRPr="00BC4D56" w:rsidRDefault="004433DD" w:rsidP="004433DD">
      <w:pPr>
        <w:tabs>
          <w:tab w:val="left" w:pos="426"/>
        </w:tabs>
        <w:jc w:val="both"/>
      </w:pPr>
    </w:p>
    <w:p w:rsidR="00BC4D56" w:rsidRPr="00BC4D56" w:rsidRDefault="00BC4D56" w:rsidP="00BC4D56">
      <w:pPr>
        <w:tabs>
          <w:tab w:val="left" w:pos="426"/>
        </w:tabs>
        <w:jc w:val="center"/>
        <w:rPr>
          <w:b/>
        </w:rPr>
      </w:pPr>
    </w:p>
    <w:p w:rsidR="00A146F8" w:rsidRDefault="00A146F8" w:rsidP="00A146F8">
      <w:pPr>
        <w:spacing w:line="240" w:lineRule="auto"/>
        <w:jc w:val="center"/>
      </w:pPr>
    </w:p>
    <w:p w:rsidR="00A146F8" w:rsidRPr="00A146F8" w:rsidRDefault="00A146F8" w:rsidP="00A146F8">
      <w:pPr>
        <w:jc w:val="center"/>
      </w:pPr>
    </w:p>
    <w:sectPr w:rsidR="00A146F8" w:rsidRPr="00A146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B4F" w:rsidRDefault="005E5B4F" w:rsidP="0038249B">
      <w:pPr>
        <w:spacing w:after="0" w:line="240" w:lineRule="auto"/>
      </w:pPr>
      <w:r>
        <w:separator/>
      </w:r>
    </w:p>
  </w:endnote>
  <w:endnote w:type="continuationSeparator" w:id="0">
    <w:p w:rsidR="005E5B4F" w:rsidRDefault="005E5B4F" w:rsidP="0038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B4F" w:rsidRDefault="005E5B4F" w:rsidP="0038249B">
      <w:pPr>
        <w:spacing w:after="0" w:line="240" w:lineRule="auto"/>
      </w:pPr>
      <w:r>
        <w:separator/>
      </w:r>
    </w:p>
  </w:footnote>
  <w:footnote w:type="continuationSeparator" w:id="0">
    <w:p w:rsidR="005E5B4F" w:rsidRDefault="005E5B4F" w:rsidP="00382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54E5"/>
    <w:multiLevelType w:val="hybridMultilevel"/>
    <w:tmpl w:val="2752DF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309E7"/>
    <w:multiLevelType w:val="hybridMultilevel"/>
    <w:tmpl w:val="F8DA4C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EE583A"/>
    <w:multiLevelType w:val="hybridMultilevel"/>
    <w:tmpl w:val="9822F96C"/>
    <w:lvl w:ilvl="0" w:tplc="572822C8">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5A5FF6"/>
    <w:multiLevelType w:val="hybridMultilevel"/>
    <w:tmpl w:val="F7A07A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52E60"/>
    <w:multiLevelType w:val="hybridMultilevel"/>
    <w:tmpl w:val="745A3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E5601"/>
    <w:multiLevelType w:val="hybridMultilevel"/>
    <w:tmpl w:val="9A764B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2545D7"/>
    <w:multiLevelType w:val="hybridMultilevel"/>
    <w:tmpl w:val="79F8BA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CC7EB0"/>
    <w:multiLevelType w:val="hybridMultilevel"/>
    <w:tmpl w:val="4F200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E73D2F"/>
    <w:multiLevelType w:val="hybridMultilevel"/>
    <w:tmpl w:val="9844FC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4759BF"/>
    <w:multiLevelType w:val="hybridMultilevel"/>
    <w:tmpl w:val="87E49A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3D4A69"/>
    <w:multiLevelType w:val="hybridMultilevel"/>
    <w:tmpl w:val="70561B46"/>
    <w:lvl w:ilvl="0" w:tplc="A8901476">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175E24"/>
    <w:multiLevelType w:val="hybridMultilevel"/>
    <w:tmpl w:val="FF86548C"/>
    <w:lvl w:ilvl="0" w:tplc="0A04899E">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7A6614"/>
    <w:multiLevelType w:val="hybridMultilevel"/>
    <w:tmpl w:val="59EAEF16"/>
    <w:lvl w:ilvl="0" w:tplc="0616CFFA">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2700B0"/>
    <w:multiLevelType w:val="hybridMultilevel"/>
    <w:tmpl w:val="04D498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9F457A3"/>
    <w:multiLevelType w:val="hybridMultilevel"/>
    <w:tmpl w:val="A8684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D463189"/>
    <w:multiLevelType w:val="hybridMultilevel"/>
    <w:tmpl w:val="F86A9C78"/>
    <w:lvl w:ilvl="0" w:tplc="05303AB0">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0"/>
  </w:num>
  <w:num w:numId="5">
    <w:abstractNumId w:val="3"/>
  </w:num>
  <w:num w:numId="6">
    <w:abstractNumId w:val="13"/>
  </w:num>
  <w:num w:numId="7">
    <w:abstractNumId w:val="5"/>
  </w:num>
  <w:num w:numId="8">
    <w:abstractNumId w:val="15"/>
  </w:num>
  <w:num w:numId="9">
    <w:abstractNumId w:val="0"/>
  </w:num>
  <w:num w:numId="10">
    <w:abstractNumId w:val="11"/>
  </w:num>
  <w:num w:numId="11">
    <w:abstractNumId w:val="9"/>
  </w:num>
  <w:num w:numId="12">
    <w:abstractNumId w:val="2"/>
  </w:num>
  <w:num w:numId="13">
    <w:abstractNumId w:val="1"/>
  </w:num>
  <w:num w:numId="14">
    <w:abstractNumId w:val="7"/>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3B"/>
    <w:rsid w:val="00005390"/>
    <w:rsid w:val="0003491D"/>
    <w:rsid w:val="00040A7B"/>
    <w:rsid w:val="000F551E"/>
    <w:rsid w:val="00154A81"/>
    <w:rsid w:val="001A52A1"/>
    <w:rsid w:val="001E6C7C"/>
    <w:rsid w:val="00217541"/>
    <w:rsid w:val="00221574"/>
    <w:rsid w:val="002221D3"/>
    <w:rsid w:val="00240852"/>
    <w:rsid w:val="00245451"/>
    <w:rsid w:val="002B78F1"/>
    <w:rsid w:val="002D2F06"/>
    <w:rsid w:val="00303FFD"/>
    <w:rsid w:val="0034428F"/>
    <w:rsid w:val="0038249B"/>
    <w:rsid w:val="004433DD"/>
    <w:rsid w:val="00454456"/>
    <w:rsid w:val="004667CC"/>
    <w:rsid w:val="00494546"/>
    <w:rsid w:val="004F6D88"/>
    <w:rsid w:val="005820C8"/>
    <w:rsid w:val="005E5B4F"/>
    <w:rsid w:val="005E7A06"/>
    <w:rsid w:val="005F4F71"/>
    <w:rsid w:val="00700CDF"/>
    <w:rsid w:val="00762660"/>
    <w:rsid w:val="00775CA5"/>
    <w:rsid w:val="007C419C"/>
    <w:rsid w:val="007E4FAD"/>
    <w:rsid w:val="00845AF2"/>
    <w:rsid w:val="008C45DA"/>
    <w:rsid w:val="00905EEC"/>
    <w:rsid w:val="00947320"/>
    <w:rsid w:val="009C6F7B"/>
    <w:rsid w:val="00A146F8"/>
    <w:rsid w:val="00AA32A5"/>
    <w:rsid w:val="00AC03C5"/>
    <w:rsid w:val="00AE245B"/>
    <w:rsid w:val="00B34B19"/>
    <w:rsid w:val="00B53FC7"/>
    <w:rsid w:val="00B54581"/>
    <w:rsid w:val="00B57C8F"/>
    <w:rsid w:val="00BC4D56"/>
    <w:rsid w:val="00BE0B85"/>
    <w:rsid w:val="00BE224D"/>
    <w:rsid w:val="00C8717E"/>
    <w:rsid w:val="00C9250F"/>
    <w:rsid w:val="00D05CC1"/>
    <w:rsid w:val="00D6482D"/>
    <w:rsid w:val="00D73F5D"/>
    <w:rsid w:val="00DA521B"/>
    <w:rsid w:val="00DB176F"/>
    <w:rsid w:val="00E6043B"/>
    <w:rsid w:val="00E802B7"/>
    <w:rsid w:val="00E94554"/>
    <w:rsid w:val="00F03029"/>
    <w:rsid w:val="00FD733D"/>
    <w:rsid w:val="00FE7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49E62-0D6C-4A3B-8F3B-8F8CCA0C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4FAD"/>
    <w:pPr>
      <w:ind w:left="720"/>
      <w:contextualSpacing/>
    </w:pPr>
  </w:style>
  <w:style w:type="paragraph" w:styleId="Sprechblasentext">
    <w:name w:val="Balloon Text"/>
    <w:basedOn w:val="Standard"/>
    <w:link w:val="SprechblasentextZchn"/>
    <w:uiPriority w:val="99"/>
    <w:semiHidden/>
    <w:unhideWhenUsed/>
    <w:rsid w:val="003442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428F"/>
    <w:rPr>
      <w:rFonts w:ascii="Segoe UI" w:hAnsi="Segoe UI" w:cs="Segoe UI"/>
      <w:sz w:val="18"/>
      <w:szCs w:val="18"/>
    </w:rPr>
  </w:style>
  <w:style w:type="paragraph" w:styleId="Endnotentext">
    <w:name w:val="endnote text"/>
    <w:basedOn w:val="Standard"/>
    <w:link w:val="EndnotentextZchn"/>
    <w:uiPriority w:val="99"/>
    <w:semiHidden/>
    <w:unhideWhenUsed/>
    <w:rsid w:val="0038249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8249B"/>
    <w:rPr>
      <w:sz w:val="20"/>
      <w:szCs w:val="20"/>
    </w:rPr>
  </w:style>
  <w:style w:type="character" w:styleId="Endnotenzeichen">
    <w:name w:val="endnote reference"/>
    <w:basedOn w:val="Absatz-Standardschriftart"/>
    <w:uiPriority w:val="99"/>
    <w:semiHidden/>
    <w:unhideWhenUsed/>
    <w:rsid w:val="00382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7033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Bünger</dc:creator>
  <cp:keywords/>
  <dc:description/>
  <cp:lastModifiedBy>Judy Autrum</cp:lastModifiedBy>
  <cp:revision>6</cp:revision>
  <cp:lastPrinted>2019-10-21T11:33:00Z</cp:lastPrinted>
  <dcterms:created xsi:type="dcterms:W3CDTF">2017-10-17T06:15:00Z</dcterms:created>
  <dcterms:modified xsi:type="dcterms:W3CDTF">2019-10-21T11:33:00Z</dcterms:modified>
</cp:coreProperties>
</file>